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5ABB24B1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71BB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A667E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március 6-án 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3783C6F1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4C7F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Javaslat a Magyarországi Romák Országos Önkormányzat szakmai irányító szerv váltásával kapcsolatos döntés meghozatalára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32202A36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4EC8960" w14:textId="77777777" w:rsidR="00020330" w:rsidRDefault="00020330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4926147B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19171497" w14:textId="77777777" w:rsidR="002A5077" w:rsidRDefault="002A5077" w:rsidP="002A5077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Magyarországon – a nemzetiségek jogairól szóló 2011. évi CLXXIX. törvény alapján – 13 őshonos nemzetiséget ismernek el, ide tartozik a roma nemzetiség is. </w:t>
      </w:r>
    </w:p>
    <w:p w14:paraId="257D9E41" w14:textId="77777777" w:rsidR="002A5077" w:rsidRDefault="002A5077" w:rsidP="002A5077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jelölt nemzetiségek - etnikai csoportok - kulturális autonómiával rendelkeznek, önálló önkormányzatot működtetnek, melyek révén kiemelt szerepet töltenek be kulturális identitás megőrzésében.</w:t>
      </w:r>
    </w:p>
    <w:p w14:paraId="5F2CDC55" w14:textId="77777777" w:rsidR="002A5077" w:rsidRDefault="002A5077" w:rsidP="002A5077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Az elismert 13 nemzetiségből 12 nemzetiség esetében szakmai irányító szervként a Miniszterelnökség jár el, kizárólag a roma nemzetiségnél tölt be irányító szervi feladatokat a Belügyminisztérium 2019. május 1. napjától.</w:t>
      </w:r>
    </w:p>
    <w:p w14:paraId="14DA1982" w14:textId="538F2E9E" w:rsidR="00327023" w:rsidRDefault="000C73D0" w:rsidP="004C7FD4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Magyarorszá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gi </w:t>
      </w:r>
      <w:r w:rsidR="004C7F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Romák Országos Önkormányzata az alakuló ülés napjától kezdődően </w:t>
      </w:r>
      <w:r w:rsidR="0007773C">
        <w:rPr>
          <w:rFonts w:ascii="Times New Roman" w:hAnsi="Times New Roman" w:cs="Times New Roman"/>
          <w:bCs/>
          <w:color w:val="000000"/>
          <w:sz w:val="24"/>
          <w:szCs w:val="24"/>
        </w:rPr>
        <w:t>jelentős mértékű örökölt</w:t>
      </w:r>
      <w:r w:rsidR="004C7F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hátránnyal kezdte meg a működését. Az elmúlt évben a gazdasági, pénzügyi, jogi a</w:t>
      </w:r>
      <w:r w:rsidR="0032702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kadályok leküzdése jellemezte az Önkormányzat </w:t>
      </w:r>
      <w:r w:rsidR="004C7F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munkáját, a múltbéli hiányosságok eredményes pótlása, a jogelőd </w:t>
      </w:r>
      <w:r w:rsidR="0007773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önkormányzat </w:t>
      </w:r>
      <w:r w:rsidR="004C7F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által elkövetett hibák kijavítása, párhuzamosan </w:t>
      </w:r>
      <w:r w:rsidR="00327023">
        <w:rPr>
          <w:rFonts w:ascii="Times New Roman" w:hAnsi="Times New Roman" w:cs="Times New Roman"/>
          <w:bCs/>
          <w:color w:val="000000"/>
          <w:sz w:val="24"/>
          <w:szCs w:val="24"/>
        </w:rPr>
        <w:t>a napi működés zökkenőmentes biztosítása mellett.</w:t>
      </w:r>
    </w:p>
    <w:p w14:paraId="075826C4" w14:textId="6CC2DA7E" w:rsidR="00327023" w:rsidRDefault="00327023" w:rsidP="004C7FD4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Az elmúlt időszakban a Belügyminisztérium – mint szakmai irányító szerv – a gyakorlatban erőteljesen megfeszített, emberfeletti tempót diktált a fentiekben nevesített hiányosságok és hibák leküzdése terén, sok esetben már-már irányító szerepkörén túlterjeszkedő magatartást tanúsítva. Több esetben indokolatlannak és túlzónak minősíthető adminisztrációs terhet rótt az Önkormányzatra és a Hivatalra</w:t>
      </w:r>
      <w:r w:rsidR="00A453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beszámolók beadásával</w:t>
      </w:r>
      <w:r w:rsidR="002B0AB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A453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10 év elszámolásainak a lezárásával, </w:t>
      </w:r>
      <w:r w:rsidR="002B0AB6">
        <w:rPr>
          <w:rFonts w:ascii="Times New Roman" w:hAnsi="Times New Roman" w:cs="Times New Roman"/>
          <w:bCs/>
          <w:color w:val="000000"/>
          <w:sz w:val="24"/>
          <w:szCs w:val="24"/>
        </w:rPr>
        <w:t>melynek maradéktalan teljesítés</w:t>
      </w:r>
      <w:r w:rsidR="00802428">
        <w:rPr>
          <w:rFonts w:ascii="Times New Roman" w:hAnsi="Times New Roman" w:cs="Times New Roman"/>
          <w:bCs/>
          <w:color w:val="000000"/>
          <w:sz w:val="24"/>
          <w:szCs w:val="24"/>
        </w:rPr>
        <w:t>e</w:t>
      </w:r>
      <w:r w:rsidR="002B0AB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megvalósult.</w:t>
      </w:r>
      <w:r w:rsidR="00A453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Ezek a következők voltak:</w:t>
      </w:r>
    </w:p>
    <w:p w14:paraId="0A1FE838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2016-os Önkormányzat és média működési támogatás és elszámolásának lezárása, visszafizetési kötelezettség teljesítése.</w:t>
      </w:r>
    </w:p>
    <w:p w14:paraId="051C6DC3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2016-os Intézményi működési támogatás és elszámolásának lezárása, visszafizetési kötelezettség teljesítése.</w:t>
      </w:r>
    </w:p>
    <w:p w14:paraId="2EAB74E8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2017-es Önkormányzat és média működési támogatás és elszámolásának lezárása, visszafizetési kötelezettség teljesítése.</w:t>
      </w:r>
    </w:p>
    <w:p w14:paraId="02B0C26D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2017-es Intézményi működési támogatás és elszámolásának lezárása, visszafizetési kötelezettség teljesítése.</w:t>
      </w:r>
    </w:p>
    <w:p w14:paraId="521F706A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2018-as Önkormányzat és média működési támogatás és elszámolásának lezárása, visszafizetési kötelezettség teljesítése.</w:t>
      </w:r>
    </w:p>
    <w:p w14:paraId="1B2881C8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2018-as Intézményi működési támogatás és elszámolásának lezárása, visszafizetési kötelezettség teljesítése.</w:t>
      </w:r>
    </w:p>
    <w:p w14:paraId="7C079604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2019-es Önkormányzat és média működési támogatás és elszámolásának lezárása, visszafizetési kötelezettség teljesítése.</w:t>
      </w:r>
    </w:p>
    <w:p w14:paraId="4A1318C7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2019-es Intézményi működési támogatás és elszámolásának lezárása, visszafizetési kötelezettség teljesítése.</w:t>
      </w:r>
    </w:p>
    <w:p w14:paraId="59AA77E9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2020-as Önkormányzat és média működési támogatás és elszámolás hiánypótlásainak elkészítése és lezárása, visszafizetési kötelezettség teljesítése.</w:t>
      </w:r>
    </w:p>
    <w:p w14:paraId="7BC71BE1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2020-as Intézményi működési támogatás és elszámolás hiánypótlásainak elkészítése és lezárása, visszafizetési kötelezettség teljesítése.</w:t>
      </w:r>
    </w:p>
    <w:p w14:paraId="208578B5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2021-es Önkormányzat és média működési támogatás és elszámolás hiánypótlásainak elkészítése és lezárása, visszafizetési kötelezettség teljesítése.</w:t>
      </w:r>
    </w:p>
    <w:p w14:paraId="3B7475DF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2021-es Intézményi működési támogatás és elszámolás hiánypótlásainak elkészítése és lezárása, visszafizetési kötelezettség teljesítése.</w:t>
      </w:r>
    </w:p>
    <w:p w14:paraId="7DDAB5BD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2022-es Önkormányzat és média működési támogatás és elszámolás hiánypótlásainak elkészítése és lezárása, visszafizetési kötelezettség teljesítése.</w:t>
      </w:r>
    </w:p>
    <w:p w14:paraId="4A7B09AC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2022-es Intézményi működési támogatás és elszámolás hiánypótlásainak elkészítése és lezárása, visszafizetési kötelezettség teljesítése.</w:t>
      </w:r>
    </w:p>
    <w:p w14:paraId="6D2EE89E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2023-as Önkormányzat és média működési támogatás és elszámolás hiánypótlásainak elkészítése és lezárása, visszafizetési kötelezettség teljesítése.</w:t>
      </w:r>
    </w:p>
    <w:p w14:paraId="3B9EED22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2023-as Intézményi működési támogatás és elszámolás hiánypótlásainak elkészítése és lezárása, visszafizetési kötelezettség teljesítése.</w:t>
      </w:r>
    </w:p>
    <w:p w14:paraId="5AFC1561" w14:textId="0A45175A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2024-es működési támogatás elszámolásának tételes elkészítése és lezárása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13CD16E3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2024-es egyedi támogatás elszámolásának elkészítése és lezárása.</w:t>
      </w:r>
    </w:p>
    <w:p w14:paraId="3DF3C47A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2023-as energiakompenzáció támogatás elszámolásának elkészítése és lezárása.</w:t>
      </w:r>
    </w:p>
    <w:p w14:paraId="4BC55722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2024-es energiakompenzáció támogatás elszámolásának elkészítése és lezárása.</w:t>
      </w:r>
    </w:p>
    <w:p w14:paraId="6CAC92E2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2025-ös energiakompenzáció támogatás elszámolásának elkészítése.</w:t>
      </w:r>
    </w:p>
    <w:p w14:paraId="338BD8A5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2022-es Teleki József Általános Iskola és Szakképző Iskola felújítási támogatása elszámolásának a lezárása, visszafizetési kötelezettségek teljesítése.</w:t>
      </w:r>
    </w:p>
    <w:p w14:paraId="17030531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EFOP-3.11.1-17-2017-00002 számú projekt elszámolásának a lezárása, visszafizetési kötelezettségek teljesítése.</w:t>
      </w:r>
    </w:p>
    <w:p w14:paraId="69EAD4B5" w14:textId="77777777" w:rsid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EFOP-4.1.5-16-2017-00171 számú projekt elszámolásának a lezárása, visszafizetési kötelezettségek teljesítése.</w:t>
      </w:r>
    </w:p>
    <w:p w14:paraId="1EC94298" w14:textId="6A5A8C83" w:rsidR="00893381" w:rsidRPr="00A453D2" w:rsidRDefault="00893381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  <w:t>2 iskola tételes átvételének lebonyolítása.</w:t>
      </w:r>
    </w:p>
    <w:p w14:paraId="70EF0E86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2023-as intézményi normatív támogatás elszámolása és visszafizetési kötelezettség teljesítése.</w:t>
      </w:r>
    </w:p>
    <w:p w14:paraId="1E0D24AA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2024-es intézményi normatív támogatás elszámolása és visszafizetési kötelezettség teljesítése.</w:t>
      </w:r>
    </w:p>
    <w:p w14:paraId="79445C81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2025-ös intézményi normatív támogatás elszámolása és visszafizetési kötelezettség teljesítése.</w:t>
      </w:r>
    </w:p>
    <w:p w14:paraId="4E9DBD65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2026-os normatív támogatás igénylése az iskolák finanszírozásának biztosításához.</w:t>
      </w:r>
    </w:p>
    <w:p w14:paraId="1477A156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Adósságrendezés I. támogatói okirathoz kapcsolódó kifizetések lebonyolítása és tételes elszámolás</w:t>
      </w:r>
    </w:p>
    <w:p w14:paraId="4C752B52" w14:textId="63424969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Adósságrendezés II. támogatói okirathoz kapcsolódó kifizetések lebonyolítása és tételes elszámolás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folyamatban.</w:t>
      </w:r>
    </w:p>
    <w:p w14:paraId="460BC2C7" w14:textId="7777777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Záró Projekt Fenntartási Jelentés elkészítése (ZPFJ) a TÁMOP-3.4.1.A-11/1-2012-0007 azonosító pályázathoz.</w:t>
      </w:r>
    </w:p>
    <w:p w14:paraId="09D69962" w14:textId="0C4A6293" w:rsid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Záró Projekt Fenntartási Jelentés elkészítése (ZPFJ) a TÁMOP-3.3.8-12/2-2012-0047 azonosító pályázathoz.</w:t>
      </w:r>
    </w:p>
    <w:p w14:paraId="1651CACF" w14:textId="5B4CF187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  <w:t xml:space="preserve">2025-ös 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Önkormányzat és média működési támogatás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tételes elszámolásának 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elkészítése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folyamatban.</w:t>
      </w:r>
    </w:p>
    <w:p w14:paraId="5ADE2C6F" w14:textId="0713D636" w:rsidR="00A453D2" w:rsidRPr="00A453D2" w:rsidRDefault="00A453D2" w:rsidP="00A453D2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ab/>
        <w:t>202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  <w:r w:rsidRPr="00A453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-as Intézményi működési támogatás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tételes elszámolásának elkészítése folyamatban.</w:t>
      </w:r>
    </w:p>
    <w:p w14:paraId="7F8F049A" w14:textId="4C111FB1" w:rsidR="002B0AB6" w:rsidRDefault="002B0AB6" w:rsidP="004C7FD4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Közel </w:t>
      </w:r>
      <w:r w:rsidR="00A453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egy évtized után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olyan hibátlan teljesítésigazolásokat kaptunk, melyekre példa ez idáig nem volt. Tehát az eredményeinkre és teljesítéseinkre hivatkozva joggal elvárhattuk volna, hogy az alapvető kötelezettségeket felénk is teljesíti a Belügyminisztérium. Ez a költségvetési forrás, támogatás határidőben, azaz 2026. február 15. napjáig történő megküldése, melyre a mai napi</w:t>
      </w:r>
      <w:r w:rsidR="00802428">
        <w:rPr>
          <w:rFonts w:ascii="Times New Roman" w:hAnsi="Times New Roman" w:cs="Times New Roman"/>
          <w:bCs/>
          <w:color w:val="000000"/>
          <w:sz w:val="24"/>
          <w:szCs w:val="24"/>
        </w:rPr>
        <w:t>g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nem került sor, még a támogatói okirat aláírása sem történt meg. Meg kívánom jegyezni, hogy határidőben</w:t>
      </w:r>
      <w:r w:rsidR="001150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2025. november </w:t>
      </w:r>
      <w:r w:rsidR="001150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10. napjáig a támogatói kérelem beadásra került, melyet általunk nem ismert okokból </w:t>
      </w:r>
      <w:r w:rsidR="001150FF" w:rsidRPr="00BE4D99">
        <w:rPr>
          <w:rFonts w:ascii="Times New Roman" w:hAnsi="Times New Roman" w:cs="Times New Roman"/>
          <w:bCs/>
          <w:color w:val="000000"/>
          <w:sz w:val="24"/>
          <w:szCs w:val="24"/>
        </w:rPr>
        <w:t>nem fogad</w:t>
      </w:r>
      <w:r w:rsidR="009079B2" w:rsidRPr="00BE4D9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ott be a </w:t>
      </w:r>
      <w:r w:rsidR="00BE4D99" w:rsidRPr="00BE4D99">
        <w:rPr>
          <w:rFonts w:ascii="Times New Roman" w:hAnsi="Times New Roman" w:cs="Times New Roman"/>
          <w:bCs/>
          <w:color w:val="000000"/>
          <w:sz w:val="24"/>
          <w:szCs w:val="24"/>
        </w:rPr>
        <w:t>Belügyminisztérium Gazdasági</w:t>
      </w:r>
      <w:r w:rsidR="00BE4D9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Helyettes Államtitkárság</w:t>
      </w:r>
      <w:r w:rsidR="001150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2025 évben. 2026</w:t>
      </w:r>
      <w:r w:rsidR="00367872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1150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évben </w:t>
      </w:r>
      <w:r w:rsidR="00BE4D9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is már </w:t>
      </w:r>
      <w:r w:rsidR="001150FF">
        <w:rPr>
          <w:rFonts w:ascii="Times New Roman" w:hAnsi="Times New Roman" w:cs="Times New Roman"/>
          <w:bCs/>
          <w:color w:val="000000"/>
          <w:sz w:val="24"/>
          <w:szCs w:val="24"/>
        </w:rPr>
        <w:t>többször módosításokra visszaküldték a kérelmünket egyes jogszabá</w:t>
      </w:r>
      <w:r w:rsidR="00BE4D99">
        <w:rPr>
          <w:rFonts w:ascii="Times New Roman" w:hAnsi="Times New Roman" w:cs="Times New Roman"/>
          <w:bCs/>
          <w:color w:val="000000"/>
          <w:sz w:val="24"/>
          <w:szCs w:val="24"/>
        </w:rPr>
        <w:t>lyok változása miatt -</w:t>
      </w:r>
      <w:r w:rsidR="001150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4D99">
        <w:rPr>
          <w:rFonts w:ascii="Times New Roman" w:hAnsi="Times New Roman" w:cs="Times New Roman"/>
          <w:bCs/>
          <w:color w:val="000000"/>
          <w:sz w:val="24"/>
          <w:szCs w:val="24"/>
        </w:rPr>
        <w:t>vagyis</w:t>
      </w:r>
      <w:r w:rsidR="001150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nem a mi hibánkból </w:t>
      </w:r>
      <w:r w:rsidR="00BE4D99">
        <w:rPr>
          <w:rFonts w:ascii="Times New Roman" w:hAnsi="Times New Roman" w:cs="Times New Roman"/>
          <w:bCs/>
          <w:color w:val="000000"/>
          <w:sz w:val="24"/>
          <w:szCs w:val="24"/>
        </w:rPr>
        <w:t>– elbírálása a mai napig nem történt meg, így a képviselői tiszteletdíjak kifizetése továbbra sem megoldott</w:t>
      </w:r>
      <w:r w:rsidR="001150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</w:p>
    <w:p w14:paraId="3F83A813" w14:textId="3313D545" w:rsidR="001150FF" w:rsidRDefault="001150FF" w:rsidP="004C7FD4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költségvetési forrás, támogatás az országos önkormányzatunk működése szempontjából mind a gazdálkodás, mind a munkabérek törvényben meghatározott, határidőben történő kifizetése </w:t>
      </w:r>
      <w:r w:rsidRPr="00BE4D99">
        <w:rPr>
          <w:rFonts w:ascii="Times New Roman" w:hAnsi="Times New Roman" w:cs="Times New Roman"/>
          <w:bCs/>
          <w:color w:val="000000"/>
          <w:sz w:val="24"/>
          <w:szCs w:val="24"/>
        </w:rPr>
        <w:t>szempontjából is jelentős, hiszen jogszabálysértést követünk el tőlünk független okokból kifolyólag</w:t>
      </w:r>
      <w:r w:rsidR="009079B2" w:rsidRPr="00BE4D9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(adófolyószámlán lévő adó és járulék fizetési kötelezettség, vagy más számla nem teljesítésekor ügyleti és késedelmi kamat keletkezik, amit működési támogatásból nem lehet elszámolni)</w:t>
      </w:r>
      <w:r w:rsidRPr="00BE4D9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Nem beszélve arról, hogy a 12 nemzetiség határidőn belül megkapta a költségvetési támogatást</w:t>
      </w:r>
      <w:r w:rsidR="0036787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2026. február </w:t>
      </w:r>
      <w:r w:rsidR="00A453D2">
        <w:rPr>
          <w:rFonts w:ascii="Times New Roman" w:hAnsi="Times New Roman" w:cs="Times New Roman"/>
          <w:bCs/>
          <w:color w:val="000000"/>
          <w:sz w:val="24"/>
          <w:szCs w:val="24"/>
        </w:rPr>
        <w:t>03-án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6C8873EB" w14:textId="4D34C6EE" w:rsidR="001150FF" w:rsidRDefault="001150FF" w:rsidP="004C7FD4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Miniszterelnökség irányítása alatt működő 12 nemzetiség 2025</w:t>
      </w:r>
      <w:r w:rsidR="002A5077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36787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évi költségvetéshez</w:t>
      </w:r>
      <w:r w:rsidR="002A507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és a 2026. évi költségvetéshez is,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törvényi szabályozás alapján m</w:t>
      </w:r>
      <w:r w:rsidR="00367872">
        <w:rPr>
          <w:rFonts w:ascii="Times New Roman" w:hAnsi="Times New Roman" w:cs="Times New Roman"/>
          <w:bCs/>
          <w:color w:val="000000"/>
          <w:sz w:val="24"/>
          <w:szCs w:val="24"/>
        </w:rPr>
        <w:t>egkapta a működési támogatás 20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%-os emelését, csak az országos roma önkormányzatunk nem. A Belügyminisztérium arra hivatkozott, hogy költségvetési és egyéb tartozása volt a jogelőd országos roma önkormányzatnak, </w:t>
      </w:r>
      <w:r w:rsidR="002A507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amíg ezt nem rendezzük, addig nem kaphatjuk meg az emelést. Ennek nincs jogszabályi alapja, mivel ilyen kikötés nem fogalmazódott meg az országos nemzetiségi önkormányzatok vonatkozásában. A többi önkormányzat alanyi jogon megkapta, </w:t>
      </w:r>
      <w:r w:rsidR="0036787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ezzel szemben </w:t>
      </w:r>
      <w:r w:rsidR="002A5077">
        <w:rPr>
          <w:rFonts w:ascii="Times New Roman" w:hAnsi="Times New Roman" w:cs="Times New Roman"/>
          <w:bCs/>
          <w:color w:val="000000"/>
          <w:sz w:val="24"/>
          <w:szCs w:val="24"/>
        </w:rPr>
        <w:t>mi sem 2025</w:t>
      </w:r>
      <w:r w:rsidR="00367872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A507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évben, sem a 2026. költségvetési évre nem kaptuk meg a költségvetési támogatás emelését.</w:t>
      </w:r>
    </w:p>
    <w:p w14:paraId="496627E6" w14:textId="005AA9B7" w:rsidR="002A5077" w:rsidRDefault="002A5077" w:rsidP="004C7FD4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Belügyminisztérium felé kérelmeznünk kellett az emelés folyósítását, amit a Belügyminisztérium tájékoztatása alapján az Nemzetgazdasági Minisztérium elutasított. A támogatás emelésének kérdése nem </w:t>
      </w:r>
      <w:r w:rsidR="0080242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kérelem,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méltányolás és elbírálás kérdése, ez minden </w:t>
      </w:r>
      <w:r w:rsidR="00802428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országos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nemzetiségi önkormányzatot megillet, tehát </w:t>
      </w:r>
      <w:r w:rsidR="00802428">
        <w:rPr>
          <w:rFonts w:ascii="Times New Roman" w:hAnsi="Times New Roman" w:cs="Times New Roman"/>
          <w:bCs/>
          <w:color w:val="000000"/>
          <w:sz w:val="24"/>
          <w:szCs w:val="24"/>
        </w:rPr>
        <w:t>bennünket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is, és ez negatív diszkriminációnak minősül az országos</w:t>
      </w:r>
      <w:r w:rsidR="0036787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roma önkormányzatra nézve.</w:t>
      </w:r>
    </w:p>
    <w:p w14:paraId="1E8D7C26" w14:textId="0BD54DA9" w:rsidR="004A488A" w:rsidRDefault="004A488A" w:rsidP="004A488A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Figyelemmel a fentiekben leírtakra, indokolt és </w:t>
      </w:r>
      <w:r w:rsidR="0007773C">
        <w:rPr>
          <w:rFonts w:ascii="Times New Roman" w:hAnsi="Times New Roman" w:cs="Times New Roman"/>
          <w:bCs/>
          <w:color w:val="000000"/>
          <w:sz w:val="24"/>
          <w:szCs w:val="24"/>
        </w:rPr>
        <w:t>kellő</w:t>
      </w:r>
      <w:r w:rsidR="002A5077">
        <w:rPr>
          <w:rFonts w:ascii="Times New Roman" w:hAnsi="Times New Roman" w:cs="Times New Roman"/>
          <w:bCs/>
          <w:color w:val="000000"/>
          <w:sz w:val="24"/>
          <w:szCs w:val="24"/>
        </w:rPr>
        <w:t>e</w:t>
      </w:r>
      <w:r w:rsidR="0007773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 </w:t>
      </w:r>
      <w:r w:rsidR="00367872">
        <w:rPr>
          <w:rFonts w:ascii="Times New Roman" w:hAnsi="Times New Roman" w:cs="Times New Roman"/>
          <w:bCs/>
          <w:color w:val="000000"/>
          <w:sz w:val="24"/>
          <w:szCs w:val="24"/>
        </w:rPr>
        <w:t>megalapozott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annak kezdeményezése, hogy a</w:t>
      </w:r>
      <w:r w:rsidR="002A507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 országos </w:t>
      </w:r>
      <w:r w:rsidR="0095451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roma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nemzetiség – így a Magyarországi Romák Országos Önkormányzata – szakmai irányító szerve is a Minisz</w:t>
      </w:r>
      <w:r w:rsidR="00367872">
        <w:rPr>
          <w:rFonts w:ascii="Times New Roman" w:hAnsi="Times New Roman" w:cs="Times New Roman"/>
          <w:bCs/>
          <w:color w:val="000000"/>
          <w:sz w:val="24"/>
          <w:szCs w:val="24"/>
        </w:rPr>
        <w:t>t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erelnökség legyen a zavartalan és békés </w:t>
      </w:r>
      <w:r w:rsidR="0007773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működés, valamint a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nemzetiségi közfeladat ellátása érdekében.</w:t>
      </w:r>
    </w:p>
    <w:p w14:paraId="6F599C99" w14:textId="0D4CBCD9" w:rsidR="00020330" w:rsidRDefault="00020330" w:rsidP="004A488A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Jelen határozati javaslatban </w:t>
      </w:r>
      <w:r w:rsidR="004B69B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tehát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Miniszterelnökséghez – mint szakmai </w:t>
      </w:r>
      <w:r w:rsidR="0095451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irányító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szervhez – történő áthelyezés kezdeményezése kerül megfogalmazásra.</w:t>
      </w:r>
    </w:p>
    <w:p w14:paraId="05BA70AE" w14:textId="7406302C" w:rsidR="00020330" w:rsidRPr="004B69B2" w:rsidRDefault="002415DC" w:rsidP="004B69B2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115F07C9" w:rsidR="00D67B23" w:rsidRPr="004524C3" w:rsidRDefault="00D67B23" w:rsidP="00020330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375B0A99" w:rsidR="005F0179" w:rsidRPr="00FD7C3B" w:rsidRDefault="005F0179" w:rsidP="0007773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460181">
        <w:rPr>
          <w:rFonts w:ascii="Times New Roman" w:hAnsi="Times New Roman" w:cs="Times New Roman"/>
          <w:sz w:val="24"/>
          <w:szCs w:val="24"/>
        </w:rPr>
        <w:t>az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07773C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Javaslat a Magyarországi Romák Országos Önkormányzat szakmai irányító szerv váltásával kapcsolatos döntés meghozatalára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1D4170" w14:textId="016638E4" w:rsidR="0006776A" w:rsidRPr="00020330" w:rsidRDefault="00E71639" w:rsidP="00020330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="0006776A" w:rsidRPr="00020330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0203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95451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r w:rsidR="00020330" w:rsidRPr="00020330">
        <w:rPr>
          <w:rFonts w:ascii="Times New Roman" w:hAnsi="Times New Roman" w:cs="Times New Roman"/>
          <w:bCs/>
          <w:color w:val="000000"/>
          <w:sz w:val="24"/>
          <w:szCs w:val="24"/>
        </w:rPr>
        <w:t>a nemzetiségek jogairól szóló 2011. évi CLXXIX. törvényben biztosított jogkörében eljárva</w:t>
      </w:r>
      <w:r w:rsidR="0095451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-</w:t>
      </w:r>
      <w:r w:rsidR="00020330" w:rsidRPr="000203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kezdeményezi a Magyarországi Romák Országos Önkormányzata szakmai irányító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szerv </w:t>
      </w:r>
      <w:r w:rsidR="00020330" w:rsidRPr="00020330">
        <w:rPr>
          <w:rFonts w:ascii="Times New Roman" w:hAnsi="Times New Roman" w:cs="Times New Roman"/>
          <w:bCs/>
          <w:color w:val="000000"/>
          <w:sz w:val="24"/>
          <w:szCs w:val="24"/>
        </w:rPr>
        <w:t>váltását,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 Belügyminisztériumtól </w:t>
      </w:r>
      <w:r w:rsidR="00020330" w:rsidRPr="000203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Miniszterelnökséghez – mint szakmai irányító szervhez - </w:t>
      </w:r>
      <w:r w:rsidR="0095451A">
        <w:rPr>
          <w:rFonts w:ascii="Times New Roman" w:hAnsi="Times New Roman" w:cs="Times New Roman"/>
          <w:bCs/>
          <w:color w:val="000000"/>
          <w:sz w:val="24"/>
          <w:szCs w:val="24"/>
        </w:rPr>
        <w:t>történő áthelyezésével.</w:t>
      </w:r>
    </w:p>
    <w:p w14:paraId="283A2C3E" w14:textId="5ABFFEDE" w:rsidR="00020330" w:rsidRDefault="00020330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2A17B45" w14:textId="63FA098C" w:rsidR="00020330" w:rsidRPr="00020330" w:rsidRDefault="00020330" w:rsidP="00020330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20330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 Közgyűlése felhatalmazza az Elnököt és a Hivatalvezetőt a szakmai irányító váltáshoz szükséges intézkedések meg</w:t>
      </w:r>
      <w:r w:rsidR="002A5077">
        <w:rPr>
          <w:rFonts w:ascii="Times New Roman" w:hAnsi="Times New Roman" w:cs="Times New Roman"/>
          <w:bCs/>
          <w:color w:val="000000"/>
          <w:sz w:val="24"/>
          <w:szCs w:val="24"/>
        </w:rPr>
        <w:t>t</w:t>
      </w:r>
      <w:r w:rsidRPr="00020330">
        <w:rPr>
          <w:rFonts w:ascii="Times New Roman" w:hAnsi="Times New Roman" w:cs="Times New Roman"/>
          <w:bCs/>
          <w:color w:val="000000"/>
          <w:sz w:val="24"/>
          <w:szCs w:val="24"/>
        </w:rPr>
        <w:t>ételére, a kapcsolódó jognyilatkozatok meg</w:t>
      </w:r>
      <w:r w:rsidR="002A5077">
        <w:rPr>
          <w:rFonts w:ascii="Times New Roman" w:hAnsi="Times New Roman" w:cs="Times New Roman"/>
          <w:bCs/>
          <w:color w:val="000000"/>
          <w:sz w:val="24"/>
          <w:szCs w:val="24"/>
        </w:rPr>
        <w:t>t</w:t>
      </w:r>
      <w:r w:rsidRPr="00020330">
        <w:rPr>
          <w:rFonts w:ascii="Times New Roman" w:hAnsi="Times New Roman" w:cs="Times New Roman"/>
          <w:bCs/>
          <w:color w:val="000000"/>
          <w:sz w:val="24"/>
          <w:szCs w:val="24"/>
        </w:rPr>
        <w:t>ételére, azok módosítására.</w:t>
      </w:r>
    </w:p>
    <w:p w14:paraId="2DA4EBC4" w14:textId="77777777" w:rsidR="00FD7C3B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318A2E36" w:rsidR="00FD6D94" w:rsidRPr="008431F7" w:rsidRDefault="00B910CD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03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06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3CA09644" w14:textId="484072CA" w:rsidR="001A5B78" w:rsidRPr="0007773C" w:rsidRDefault="00FD6D94" w:rsidP="0007773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453D97D" w14:textId="173F6B6B" w:rsidR="00E71639" w:rsidRDefault="00E71639" w:rsidP="00A667E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AE2DD7A" w14:textId="77777777" w:rsidR="00E71639" w:rsidRDefault="00E71639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83033"/>
    <w:multiLevelType w:val="hybridMultilevel"/>
    <w:tmpl w:val="86A4E6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8147">
    <w:abstractNumId w:val="5"/>
  </w:num>
  <w:num w:numId="2" w16cid:durableId="1840806067">
    <w:abstractNumId w:val="7"/>
  </w:num>
  <w:num w:numId="3" w16cid:durableId="382406875">
    <w:abstractNumId w:val="4"/>
  </w:num>
  <w:num w:numId="4" w16cid:durableId="166485021">
    <w:abstractNumId w:val="2"/>
  </w:num>
  <w:num w:numId="5" w16cid:durableId="1400397267">
    <w:abstractNumId w:val="1"/>
  </w:num>
  <w:num w:numId="6" w16cid:durableId="892542080">
    <w:abstractNumId w:val="3"/>
  </w:num>
  <w:num w:numId="7" w16cid:durableId="1075392347">
    <w:abstractNumId w:val="6"/>
  </w:num>
  <w:num w:numId="8" w16cid:durableId="1993175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0330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7773C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0FF"/>
    <w:rsid w:val="0011532C"/>
    <w:rsid w:val="00116A48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0E8D"/>
    <w:rsid w:val="0020769F"/>
    <w:rsid w:val="00232728"/>
    <w:rsid w:val="00235DB3"/>
    <w:rsid w:val="002415DC"/>
    <w:rsid w:val="00241E61"/>
    <w:rsid w:val="0024682C"/>
    <w:rsid w:val="00246BB3"/>
    <w:rsid w:val="00252BEE"/>
    <w:rsid w:val="00267454"/>
    <w:rsid w:val="00295717"/>
    <w:rsid w:val="00295AC6"/>
    <w:rsid w:val="002A5077"/>
    <w:rsid w:val="002B0AB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27023"/>
    <w:rsid w:val="003310B4"/>
    <w:rsid w:val="003466A4"/>
    <w:rsid w:val="003543E5"/>
    <w:rsid w:val="00360D17"/>
    <w:rsid w:val="00365FCB"/>
    <w:rsid w:val="003665D9"/>
    <w:rsid w:val="00367872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488A"/>
    <w:rsid w:val="004A630F"/>
    <w:rsid w:val="004A7156"/>
    <w:rsid w:val="004B69B2"/>
    <w:rsid w:val="004C7FD4"/>
    <w:rsid w:val="004D4408"/>
    <w:rsid w:val="004E154D"/>
    <w:rsid w:val="004F774E"/>
    <w:rsid w:val="00501507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1199E"/>
    <w:rsid w:val="0061531F"/>
    <w:rsid w:val="006407CE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6E9C"/>
    <w:rsid w:val="00703552"/>
    <w:rsid w:val="00721AD8"/>
    <w:rsid w:val="00737AD7"/>
    <w:rsid w:val="00743F01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C03F5"/>
    <w:rsid w:val="007C322D"/>
    <w:rsid w:val="007C3A0C"/>
    <w:rsid w:val="007F3ADF"/>
    <w:rsid w:val="007F7829"/>
    <w:rsid w:val="00802428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381"/>
    <w:rsid w:val="00893E52"/>
    <w:rsid w:val="008A0074"/>
    <w:rsid w:val="008A4FA1"/>
    <w:rsid w:val="008D649F"/>
    <w:rsid w:val="008E5FA0"/>
    <w:rsid w:val="008F5060"/>
    <w:rsid w:val="009079B2"/>
    <w:rsid w:val="00911DC6"/>
    <w:rsid w:val="0095451A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453D2"/>
    <w:rsid w:val="00A66590"/>
    <w:rsid w:val="00A667E3"/>
    <w:rsid w:val="00A715CD"/>
    <w:rsid w:val="00A721F0"/>
    <w:rsid w:val="00A805F0"/>
    <w:rsid w:val="00A81E36"/>
    <w:rsid w:val="00A84114"/>
    <w:rsid w:val="00A878EC"/>
    <w:rsid w:val="00A87E1A"/>
    <w:rsid w:val="00A9012C"/>
    <w:rsid w:val="00A912B4"/>
    <w:rsid w:val="00A959C3"/>
    <w:rsid w:val="00A96740"/>
    <w:rsid w:val="00AA1FF5"/>
    <w:rsid w:val="00AB31FB"/>
    <w:rsid w:val="00AB366C"/>
    <w:rsid w:val="00AB527C"/>
    <w:rsid w:val="00AC2433"/>
    <w:rsid w:val="00B139AA"/>
    <w:rsid w:val="00B32932"/>
    <w:rsid w:val="00B44A1C"/>
    <w:rsid w:val="00B51805"/>
    <w:rsid w:val="00B604B0"/>
    <w:rsid w:val="00B80D2F"/>
    <w:rsid w:val="00B90D75"/>
    <w:rsid w:val="00B910CD"/>
    <w:rsid w:val="00B92FAA"/>
    <w:rsid w:val="00BA588F"/>
    <w:rsid w:val="00BD3EB2"/>
    <w:rsid w:val="00BD6024"/>
    <w:rsid w:val="00BD79B3"/>
    <w:rsid w:val="00BE2604"/>
    <w:rsid w:val="00BE4D99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47741"/>
    <w:rsid w:val="00E55CCB"/>
    <w:rsid w:val="00E6664A"/>
    <w:rsid w:val="00E673D3"/>
    <w:rsid w:val="00E71639"/>
    <w:rsid w:val="00E75388"/>
    <w:rsid w:val="00E85624"/>
    <w:rsid w:val="00E92271"/>
    <w:rsid w:val="00E96977"/>
    <w:rsid w:val="00EA3B68"/>
    <w:rsid w:val="00EA5AB1"/>
    <w:rsid w:val="00EB2B0C"/>
    <w:rsid w:val="00F06DDA"/>
    <w:rsid w:val="00F07D42"/>
    <w:rsid w:val="00F16500"/>
    <w:rsid w:val="00F17D71"/>
    <w:rsid w:val="00F3479C"/>
    <w:rsid w:val="00F6134C"/>
    <w:rsid w:val="00FA1AEB"/>
    <w:rsid w:val="00FA5F3E"/>
    <w:rsid w:val="00FB19CD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1298</Words>
  <Characters>8958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2026-03-01T16:53:00Z</dcterms:created>
  <dcterms:modified xsi:type="dcterms:W3CDTF">2026-03-01T16:53:00Z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